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0"/>
      </w:tblGrid>
      <w:tr w:rsidR="00E50222" w14:paraId="17DE5B18" w14:textId="77777777">
        <w:trPr>
          <w:trHeight w:val="13535"/>
          <w:jc w:val="center"/>
        </w:trPr>
        <w:tc>
          <w:tcPr>
            <w:tcW w:w="9460" w:type="dxa"/>
          </w:tcPr>
          <w:p w14:paraId="6B09E93B" w14:textId="77777777" w:rsidR="00352614" w:rsidRPr="00352614" w:rsidRDefault="00352614" w:rsidP="00352614">
            <w:pPr>
              <w:widowControl/>
              <w:spacing w:before="100" w:beforeAutospacing="1" w:after="100" w:afterAutospacing="1"/>
              <w:jc w:val="center"/>
              <w:outlineLvl w:val="0"/>
              <w:rPr>
                <w:rFonts w:ascii="宋体" w:eastAsia="宋体" w:hAnsi="宋体" w:cs="宋体"/>
                <w:b/>
                <w:bCs/>
                <w:kern w:val="36"/>
                <w:szCs w:val="32"/>
              </w:rPr>
            </w:pPr>
            <w:proofErr w:type="gramStart"/>
            <w:r w:rsidRPr="00352614">
              <w:rPr>
                <w:rFonts w:ascii="宋体" w:eastAsia="宋体" w:hAnsi="宋体" w:cs="宋体"/>
                <w:b/>
                <w:bCs/>
                <w:kern w:val="36"/>
                <w:szCs w:val="32"/>
              </w:rPr>
              <w:t>佳川电源</w:t>
            </w:r>
            <w:proofErr w:type="gramEnd"/>
            <w:r w:rsidRPr="00352614">
              <w:rPr>
                <w:rFonts w:ascii="宋体" w:eastAsia="宋体" w:hAnsi="宋体" w:cs="宋体"/>
                <w:b/>
                <w:bCs/>
                <w:kern w:val="36"/>
                <w:szCs w:val="32"/>
              </w:rPr>
              <w:t>｜核电站领域应用介绍</w:t>
            </w:r>
          </w:p>
          <w:p w14:paraId="7645707F" w14:textId="77777777" w:rsidR="00352614" w:rsidRPr="00352614" w:rsidRDefault="00352614" w:rsidP="00352614">
            <w:pPr>
              <w:widowControl/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b/>
                <w:bCs/>
                <w:kern w:val="0"/>
                <w:szCs w:val="32"/>
              </w:rPr>
            </w:pPr>
            <w:r w:rsidRPr="00352614">
              <w:rPr>
                <w:rFonts w:ascii="宋体" w:eastAsia="宋体" w:hAnsi="宋体" w:cs="宋体"/>
                <w:b/>
                <w:bCs/>
                <w:kern w:val="0"/>
                <w:szCs w:val="32"/>
              </w:rPr>
              <w:t>概述</w:t>
            </w:r>
          </w:p>
          <w:p w14:paraId="60F9B6D7" w14:textId="77777777" w:rsidR="00352614" w:rsidRPr="00352614" w:rsidRDefault="00352614" w:rsidP="00352614">
            <w:pPr>
              <w:widowControl/>
              <w:spacing w:before="100" w:beforeAutospacing="1" w:after="100" w:afterAutospacing="1"/>
              <w:ind w:firstLineChars="200" w:firstLine="480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352614">
              <w:rPr>
                <w:rFonts w:ascii="宋体" w:eastAsia="宋体" w:hAnsi="宋体" w:cs="宋体"/>
                <w:kern w:val="0"/>
                <w:sz w:val="24"/>
              </w:rPr>
              <w:t>依托军工电源多年技术沉淀，</w:t>
            </w:r>
            <w:proofErr w:type="gramStart"/>
            <w:r w:rsidRPr="00352614">
              <w:rPr>
                <w:rFonts w:ascii="宋体" w:eastAsia="宋体" w:hAnsi="宋体" w:cs="宋体"/>
                <w:kern w:val="0"/>
                <w:sz w:val="24"/>
              </w:rPr>
              <w:t>佳川电源</w:t>
            </w:r>
            <w:proofErr w:type="gramEnd"/>
            <w:r w:rsidRPr="00352614">
              <w:rPr>
                <w:rFonts w:ascii="宋体" w:eastAsia="宋体" w:hAnsi="宋体" w:cs="宋体"/>
                <w:kern w:val="0"/>
                <w:sz w:val="24"/>
              </w:rPr>
              <w:t>将国军标高可靠设计经验延伸至核电领域，面向</w:t>
            </w:r>
            <w:proofErr w:type="gramStart"/>
            <w:r w:rsidRPr="00352614">
              <w:rPr>
                <w:rFonts w:ascii="宋体" w:eastAsia="宋体" w:hAnsi="宋体" w:cs="宋体"/>
                <w:kern w:val="0"/>
                <w:sz w:val="24"/>
              </w:rPr>
              <w:t>核电站仪控系统</w:t>
            </w:r>
            <w:proofErr w:type="gramEnd"/>
            <w:r w:rsidRPr="00352614">
              <w:rPr>
                <w:rFonts w:ascii="宋体" w:eastAsia="宋体" w:hAnsi="宋体" w:cs="宋体"/>
                <w:kern w:val="0"/>
                <w:sz w:val="24"/>
              </w:rPr>
              <w:t>、监测设备、现场控制单元、应急配套装置，提供加固型特种电源解决方案，适配常规岛、核辅助厂房各类严苛工况，为核电设备提供稳定、抗干扰、长寿命供电保障。产品继承</w:t>
            </w:r>
            <w:proofErr w:type="gramStart"/>
            <w:r w:rsidRPr="00352614">
              <w:rPr>
                <w:rFonts w:ascii="宋体" w:eastAsia="宋体" w:hAnsi="宋体" w:cs="宋体"/>
                <w:kern w:val="0"/>
                <w:sz w:val="24"/>
              </w:rPr>
              <w:t>军工级宽温</w:t>
            </w:r>
            <w:proofErr w:type="gramEnd"/>
            <w:r w:rsidRPr="00352614">
              <w:rPr>
                <w:rFonts w:ascii="宋体" w:eastAsia="宋体" w:hAnsi="宋体" w:cs="宋体"/>
                <w:kern w:val="0"/>
                <w:sz w:val="24"/>
              </w:rPr>
              <w:t>、抗振动、抗电磁干扰能力，可满足核电现场复杂电磁环境、温湿度波动、振动冲击等使用条件，支撑核电装备国产化配套需求。</w:t>
            </w:r>
          </w:p>
          <w:p w14:paraId="66E835F0" w14:textId="77777777" w:rsidR="00352614" w:rsidRPr="00352614" w:rsidRDefault="00352614" w:rsidP="00352614">
            <w:pPr>
              <w:widowControl/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b/>
                <w:bCs/>
                <w:kern w:val="0"/>
                <w:szCs w:val="32"/>
              </w:rPr>
            </w:pPr>
            <w:r w:rsidRPr="00352614">
              <w:rPr>
                <w:rFonts w:ascii="宋体" w:eastAsia="宋体" w:hAnsi="宋体" w:cs="宋体"/>
                <w:b/>
                <w:bCs/>
                <w:kern w:val="0"/>
                <w:szCs w:val="32"/>
              </w:rPr>
              <w:t>应用场景</w:t>
            </w:r>
          </w:p>
          <w:p w14:paraId="756A1E3D" w14:textId="7400AB7B" w:rsidR="00352614" w:rsidRPr="00352614" w:rsidRDefault="00352614" w:rsidP="00352614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proofErr w:type="gramStart"/>
            <w:r w:rsidRPr="00352614"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核电仪控与</w:t>
            </w:r>
            <w:proofErr w:type="gramEnd"/>
            <w:r w:rsidRPr="00352614"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监测系统</w:t>
            </w:r>
            <w:r w:rsidRPr="00352614">
              <w:rPr>
                <w:rFonts w:ascii="宋体" w:eastAsia="宋体" w:hAnsi="宋体" w:cs="宋体"/>
                <w:kern w:val="0"/>
                <w:sz w:val="24"/>
              </w:rPr>
              <w:t xml:space="preserve"> 为反应堆参数采集、辐射监测、各类传感器、就地控制机柜提供隔离稳压供电，抑制现场强电磁干扰，保障测量数据真实可靠，</w:t>
            </w:r>
            <w:r w:rsidR="00DB11EC" w:rsidRPr="00352614">
              <w:rPr>
                <w:rFonts w:ascii="宋体" w:eastAsia="宋体" w:hAnsi="宋体" w:cs="宋体"/>
                <w:kern w:val="0"/>
                <w:sz w:val="24"/>
              </w:rPr>
              <w:t xml:space="preserve"> </w:t>
            </w:r>
          </w:p>
          <w:p w14:paraId="0316F324" w14:textId="77777777" w:rsidR="00352614" w:rsidRPr="00352614" w:rsidRDefault="00352614" w:rsidP="00352614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352614"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就地控制与执行机构</w:t>
            </w:r>
            <w:r w:rsidRPr="00352614">
              <w:rPr>
                <w:rFonts w:ascii="宋体" w:eastAsia="宋体" w:hAnsi="宋体" w:cs="宋体"/>
                <w:kern w:val="0"/>
                <w:sz w:val="24"/>
              </w:rPr>
              <w:t xml:space="preserve"> 应用于阀门驱动、泵组控制、现场 PLC 单元，适应厂房高温、潮湿、粉尘环境，输出纯净稳定，降低现场扰动带来的误动作风险。</w:t>
            </w:r>
          </w:p>
          <w:p w14:paraId="227A4BA0" w14:textId="4F53CF31" w:rsidR="00352614" w:rsidRPr="00352614" w:rsidRDefault="00352614" w:rsidP="00352614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352614"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应急及后备配套系统</w:t>
            </w:r>
            <w:r w:rsidRPr="00352614">
              <w:rPr>
                <w:rFonts w:ascii="宋体" w:eastAsia="宋体" w:hAnsi="宋体" w:cs="宋体"/>
                <w:kern w:val="0"/>
                <w:sz w:val="24"/>
              </w:rPr>
              <w:t xml:space="preserve"> 配合核电站后备供电架构，为</w:t>
            </w:r>
            <w:proofErr w:type="gramStart"/>
            <w:r w:rsidRPr="00352614">
              <w:rPr>
                <w:rFonts w:ascii="宋体" w:eastAsia="宋体" w:hAnsi="宋体" w:cs="宋体"/>
                <w:kern w:val="0"/>
                <w:sz w:val="24"/>
              </w:rPr>
              <w:t>非安全级重要</w:t>
            </w:r>
            <w:proofErr w:type="gramEnd"/>
            <w:r w:rsidRPr="00352614">
              <w:rPr>
                <w:rFonts w:ascii="宋体" w:eastAsia="宋体" w:hAnsi="宋体" w:cs="宋体"/>
                <w:kern w:val="0"/>
                <w:sz w:val="24"/>
              </w:rPr>
              <w:t>辅助设备、就地报警、通信配套装置提供供电支持，在电网扰动、瞬态工况下维持负载持续工作</w:t>
            </w:r>
          </w:p>
          <w:p w14:paraId="3F0C83E6" w14:textId="77777777" w:rsidR="00DB11EC" w:rsidRPr="00DB11EC" w:rsidRDefault="00352614" w:rsidP="00352614">
            <w:pPr>
              <w:widowControl/>
              <w:numPr>
                <w:ilvl w:val="0"/>
                <w:numId w:val="4"/>
              </w:numPr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b/>
                <w:bCs/>
                <w:kern w:val="0"/>
                <w:szCs w:val="32"/>
              </w:rPr>
            </w:pPr>
            <w:r w:rsidRPr="00352614"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核电试验与检测平台</w:t>
            </w:r>
            <w:r w:rsidRPr="00352614">
              <w:rPr>
                <w:rFonts w:ascii="宋体" w:eastAsia="宋体" w:hAnsi="宋体" w:cs="宋体"/>
                <w:kern w:val="0"/>
                <w:sz w:val="24"/>
              </w:rPr>
              <w:t xml:space="preserve"> 用于核电科研试验装置、台架测试系统、仿真验证设备，支持定制化输出、多路隔离输出</w:t>
            </w:r>
          </w:p>
          <w:p w14:paraId="3C3D7974" w14:textId="13E7CF68" w:rsidR="00352614" w:rsidRPr="00352614" w:rsidRDefault="00352614" w:rsidP="00DB11EC">
            <w:pPr>
              <w:widowControl/>
              <w:spacing w:before="100" w:beforeAutospacing="1" w:after="100" w:afterAutospacing="1"/>
              <w:ind w:left="720"/>
              <w:jc w:val="left"/>
              <w:outlineLvl w:val="1"/>
              <w:rPr>
                <w:rFonts w:ascii="宋体" w:eastAsia="宋体" w:hAnsi="宋体" w:cs="宋体"/>
                <w:b/>
                <w:bCs/>
                <w:kern w:val="0"/>
                <w:szCs w:val="32"/>
              </w:rPr>
            </w:pPr>
            <w:r w:rsidRPr="00352614">
              <w:rPr>
                <w:rFonts w:ascii="宋体" w:eastAsia="宋体" w:hAnsi="宋体" w:cs="宋体"/>
                <w:b/>
                <w:bCs/>
                <w:kern w:val="0"/>
                <w:szCs w:val="32"/>
              </w:rPr>
              <w:t>核心技术优势</w:t>
            </w:r>
          </w:p>
          <w:p w14:paraId="1D692BBD" w14:textId="77777777" w:rsidR="00352614" w:rsidRPr="00352614" w:rsidRDefault="00352614" w:rsidP="00352614">
            <w:pPr>
              <w:widowControl/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352614"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军工技术迁移，可靠性基底扎实</w:t>
            </w:r>
            <w:r w:rsidRPr="00352614">
              <w:rPr>
                <w:rFonts w:ascii="宋体" w:eastAsia="宋体" w:hAnsi="宋体" w:cs="宋体"/>
                <w:kern w:val="0"/>
                <w:sz w:val="24"/>
              </w:rPr>
              <w:t xml:space="preserve"> 长期服务军工、舰船、航天领域，深谙高可靠电源设计，抗振动、抗冲击、电磁兼容能力经过大量军工项目验证，适配核电复杂工业环境。</w:t>
            </w:r>
          </w:p>
          <w:p w14:paraId="66BFA7E8" w14:textId="77777777" w:rsidR="00352614" w:rsidRPr="00352614" w:rsidRDefault="00352614" w:rsidP="00352614">
            <w:pPr>
              <w:widowControl/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352614"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强电磁兼容，抵御现场复杂干扰</w:t>
            </w:r>
            <w:r w:rsidRPr="00352614">
              <w:rPr>
                <w:rFonts w:ascii="宋体" w:eastAsia="宋体" w:hAnsi="宋体" w:cs="宋体"/>
                <w:kern w:val="0"/>
                <w:sz w:val="24"/>
              </w:rPr>
              <w:t xml:space="preserve"> 针对核电厂房大功率设备多、电磁环境复杂的特点，强化 EMC 设计，抑制浪涌、脉冲干扰，降低电网波动对后端精密设备的影响。</w:t>
            </w:r>
          </w:p>
          <w:p w14:paraId="61995C9A" w14:textId="77777777" w:rsidR="00352614" w:rsidRPr="00352614" w:rsidRDefault="00352614" w:rsidP="00352614">
            <w:pPr>
              <w:widowControl/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proofErr w:type="gramStart"/>
            <w:r w:rsidRPr="00352614"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宽温宽</w:t>
            </w:r>
            <w:proofErr w:type="gramEnd"/>
            <w:r w:rsidRPr="00352614"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工况，环境适应性强</w:t>
            </w:r>
            <w:r w:rsidRPr="00352614">
              <w:rPr>
                <w:rFonts w:ascii="宋体" w:eastAsia="宋体" w:hAnsi="宋体" w:cs="宋体"/>
                <w:kern w:val="0"/>
                <w:sz w:val="24"/>
              </w:rPr>
              <w:t xml:space="preserve"> 支持宽温度工作范围，耐受湿度变化、粉尘，具备充足功率裕量，适合核电站厂房连续长年运行。</w:t>
            </w:r>
          </w:p>
          <w:p w14:paraId="53825A4F" w14:textId="77777777" w:rsidR="00352614" w:rsidRPr="00352614" w:rsidRDefault="00352614" w:rsidP="00352614">
            <w:pPr>
              <w:widowControl/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352614"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模块化、可定制化设计</w:t>
            </w:r>
            <w:r w:rsidRPr="00352614">
              <w:rPr>
                <w:rFonts w:ascii="宋体" w:eastAsia="宋体" w:hAnsi="宋体" w:cs="宋体"/>
                <w:kern w:val="0"/>
                <w:sz w:val="24"/>
              </w:rPr>
              <w:t xml:space="preserve"> 支持多路输出、隔离供电、冗余架构设计，可根据核电项目负载需求做输入电压、输出功率、接口、安装形式定制；提供完善的测试报告，便于项目集成与验收。</w:t>
            </w:r>
          </w:p>
          <w:p w14:paraId="4ACF64C9" w14:textId="77777777" w:rsidR="00352614" w:rsidRPr="00352614" w:rsidRDefault="00352614" w:rsidP="00352614">
            <w:pPr>
              <w:widowControl/>
              <w:numPr>
                <w:ilvl w:val="0"/>
                <w:numId w:val="5"/>
              </w:numPr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352614">
              <w:rPr>
                <w:rFonts w:ascii="宋体" w:eastAsia="宋体" w:hAnsi="宋体" w:cs="宋体"/>
                <w:b/>
                <w:bCs/>
                <w:kern w:val="0"/>
                <w:sz w:val="24"/>
              </w:rPr>
              <w:t>全流程质量管控</w:t>
            </w:r>
            <w:r w:rsidRPr="00352614">
              <w:rPr>
                <w:rFonts w:ascii="宋体" w:eastAsia="宋体" w:hAnsi="宋体" w:cs="宋体"/>
                <w:kern w:val="0"/>
                <w:sz w:val="24"/>
              </w:rPr>
              <w:t xml:space="preserve"> 从元器件选型、板级调试到整机环境试验，严格执行可靠性验证，可配合业主、设计院开展第三方见证测试，支撑项目国产化替代落地。</w:t>
            </w:r>
          </w:p>
          <w:p w14:paraId="115A55EE" w14:textId="77777777" w:rsidR="00352614" w:rsidRPr="00352614" w:rsidRDefault="00352614" w:rsidP="00352614">
            <w:pPr>
              <w:widowControl/>
              <w:spacing w:before="100" w:beforeAutospacing="1" w:after="100" w:afterAutospacing="1"/>
              <w:jc w:val="left"/>
              <w:outlineLvl w:val="1"/>
              <w:rPr>
                <w:rFonts w:ascii="宋体" w:eastAsia="宋体" w:hAnsi="宋体" w:cs="宋体"/>
                <w:b/>
                <w:bCs/>
                <w:kern w:val="0"/>
                <w:szCs w:val="32"/>
              </w:rPr>
            </w:pPr>
            <w:r w:rsidRPr="00352614">
              <w:rPr>
                <w:rFonts w:ascii="宋体" w:eastAsia="宋体" w:hAnsi="宋体" w:cs="宋体"/>
                <w:b/>
                <w:bCs/>
                <w:kern w:val="0"/>
                <w:szCs w:val="32"/>
              </w:rPr>
              <w:t>价值亮点</w:t>
            </w:r>
          </w:p>
          <w:p w14:paraId="7473C1CA" w14:textId="273E8085" w:rsidR="00E50222" w:rsidRPr="00352614" w:rsidRDefault="00352614" w:rsidP="00352614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 w:rsidRPr="00352614">
              <w:rPr>
                <w:rFonts w:ascii="宋体" w:eastAsia="宋体" w:hAnsi="宋体" w:cs="宋体"/>
                <w:kern w:val="0"/>
                <w:sz w:val="24"/>
              </w:rPr>
              <w:t>把</w:t>
            </w:r>
            <w:proofErr w:type="gramStart"/>
            <w:r w:rsidRPr="00352614">
              <w:rPr>
                <w:rFonts w:ascii="宋体" w:eastAsia="宋体" w:hAnsi="宋体" w:cs="宋体"/>
                <w:kern w:val="0"/>
                <w:sz w:val="24"/>
              </w:rPr>
              <w:t>军工级</w:t>
            </w:r>
            <w:proofErr w:type="gramEnd"/>
            <w:r w:rsidRPr="00352614">
              <w:rPr>
                <w:rFonts w:ascii="宋体" w:eastAsia="宋体" w:hAnsi="宋体" w:cs="宋体"/>
                <w:kern w:val="0"/>
                <w:sz w:val="24"/>
              </w:rPr>
              <w:t>可靠供电能力带入核电工业，以稳定电力守护核电装备运行安全，助力核电配套装备自主可控。</w:t>
            </w:r>
          </w:p>
        </w:tc>
      </w:tr>
    </w:tbl>
    <w:p w14:paraId="41BBFEF8" w14:textId="2DAE4CEA" w:rsidR="006C1361" w:rsidRPr="000F17B5" w:rsidRDefault="006C1361" w:rsidP="000F17B5">
      <w:pPr>
        <w:spacing w:line="420" w:lineRule="exact"/>
        <w:ind w:firstLineChars="150" w:firstLine="420"/>
        <w:jc w:val="left"/>
        <w:rPr>
          <w:rFonts w:eastAsiaTheme="minorEastAsia"/>
          <w:sz w:val="28"/>
          <w:szCs w:val="28"/>
        </w:rPr>
      </w:pPr>
      <w:r w:rsidRPr="000F17B5">
        <w:rPr>
          <w:rFonts w:eastAsiaTheme="minorEastAsia" w:hint="eastAsia"/>
          <w:sz w:val="28"/>
          <w:szCs w:val="28"/>
        </w:rPr>
        <w:t>。</w:t>
      </w:r>
    </w:p>
    <w:sectPr w:rsidR="006C1361" w:rsidRPr="000F17B5" w:rsidSect="00813FF5">
      <w:footerReference w:type="default" r:id="rId9"/>
      <w:pgSz w:w="11906" w:h="16838"/>
      <w:pgMar w:top="1417" w:right="1701" w:bottom="1417" w:left="1701" w:header="1134" w:footer="1077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7C3EF" w14:textId="77777777" w:rsidR="00BC4A46" w:rsidRDefault="00BC4A46">
      <w:r>
        <w:separator/>
      </w:r>
    </w:p>
  </w:endnote>
  <w:endnote w:type="continuationSeparator" w:id="0">
    <w:p w14:paraId="257E69EA" w14:textId="77777777" w:rsidR="00BC4A46" w:rsidRDefault="00BC4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A3EC9" w14:textId="77777777" w:rsidR="00E0145F" w:rsidRDefault="00186DE7">
    <w:pPr>
      <w:pStyle w:val="2"/>
      <w:framePr w:wrap="around" w:vAnchor="text" w:hAnchor="margin" w:xAlign="outside" w:y="1"/>
      <w:rPr>
        <w:rStyle w:val="1"/>
      </w:rPr>
    </w:pPr>
    <w:r>
      <w:fldChar w:fldCharType="begin"/>
    </w:r>
    <w:r w:rsidR="00E0145F">
      <w:rPr>
        <w:rStyle w:val="1"/>
      </w:rPr>
      <w:instrText xml:space="preserve">PAGE  </w:instrText>
    </w:r>
    <w:r>
      <w:fldChar w:fldCharType="separate"/>
    </w:r>
    <w:r w:rsidR="000F17B5">
      <w:rPr>
        <w:rStyle w:val="1"/>
        <w:noProof/>
      </w:rPr>
      <w:t>6</w:t>
    </w:r>
    <w:r>
      <w:fldChar w:fldCharType="end"/>
    </w:r>
  </w:p>
  <w:p w14:paraId="60979184" w14:textId="77777777" w:rsidR="00E0145F" w:rsidRDefault="00E0145F">
    <w:pPr>
      <w:pStyle w:val="af0"/>
      <w:ind w:right="360" w:firstLine="360"/>
      <w:rPr>
        <w:rStyle w:val="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6D292" w14:textId="77777777" w:rsidR="00BC4A46" w:rsidRDefault="00BC4A46">
      <w:r>
        <w:separator/>
      </w:r>
    </w:p>
  </w:footnote>
  <w:footnote w:type="continuationSeparator" w:id="0">
    <w:p w14:paraId="289F05A2" w14:textId="77777777" w:rsidR="00BC4A46" w:rsidRDefault="00BC4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5FE067"/>
    <w:multiLevelType w:val="singleLevel"/>
    <w:tmpl w:val="CD5FE067"/>
    <w:lvl w:ilvl="0">
      <w:start w:val="4"/>
      <w:numFmt w:val="decimal"/>
      <w:suff w:val="nothing"/>
      <w:lvlText w:val="%1）"/>
      <w:lvlJc w:val="left"/>
    </w:lvl>
  </w:abstractNum>
  <w:abstractNum w:abstractNumId="1" w15:restartNumberingAfterBreak="0">
    <w:nsid w:val="04097B8E"/>
    <w:multiLevelType w:val="multilevel"/>
    <w:tmpl w:val="9CDC2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7B49D0"/>
    <w:multiLevelType w:val="multilevel"/>
    <w:tmpl w:val="507B49D0"/>
    <w:lvl w:ilvl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9E57D29"/>
    <w:multiLevelType w:val="multilevel"/>
    <w:tmpl w:val="CB04C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037290"/>
    <w:multiLevelType w:val="singleLevel"/>
    <w:tmpl w:val="68037290"/>
    <w:lvl w:ilvl="0">
      <w:start w:val="1"/>
      <w:numFmt w:val="decimal"/>
      <w:suff w:val="nothing"/>
      <w:lvlText w:val="%1）"/>
      <w:lvlJc w:val="left"/>
    </w:lvl>
  </w:abstractNum>
  <w:num w:numId="1" w16cid:durableId="1580746678">
    <w:abstractNumId w:val="2"/>
  </w:num>
  <w:num w:numId="2" w16cid:durableId="884222220">
    <w:abstractNumId w:val="4"/>
  </w:num>
  <w:num w:numId="3" w16cid:durableId="863714695">
    <w:abstractNumId w:val="0"/>
  </w:num>
  <w:num w:numId="4" w16cid:durableId="831217722">
    <w:abstractNumId w:val="1"/>
  </w:num>
  <w:num w:numId="5" w16cid:durableId="1670866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HorizontalSpacing w:val="3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273"/>
    <w:rsid w:val="00012F0F"/>
    <w:rsid w:val="00020B5A"/>
    <w:rsid w:val="000A779E"/>
    <w:rsid w:val="000A77FC"/>
    <w:rsid w:val="000C68E9"/>
    <w:rsid w:val="000F0CFA"/>
    <w:rsid w:val="000F17B5"/>
    <w:rsid w:val="000F51C4"/>
    <w:rsid w:val="00136D24"/>
    <w:rsid w:val="00186DE7"/>
    <w:rsid w:val="001C207C"/>
    <w:rsid w:val="001C6900"/>
    <w:rsid w:val="001E2D6A"/>
    <w:rsid w:val="00202273"/>
    <w:rsid w:val="00213167"/>
    <w:rsid w:val="00216399"/>
    <w:rsid w:val="002405C9"/>
    <w:rsid w:val="00255C92"/>
    <w:rsid w:val="002635AE"/>
    <w:rsid w:val="0029730D"/>
    <w:rsid w:val="002F3942"/>
    <w:rsid w:val="00311E79"/>
    <w:rsid w:val="00346BC0"/>
    <w:rsid w:val="00352614"/>
    <w:rsid w:val="00355DD1"/>
    <w:rsid w:val="00365084"/>
    <w:rsid w:val="003768EA"/>
    <w:rsid w:val="0038175C"/>
    <w:rsid w:val="00395019"/>
    <w:rsid w:val="003D66DF"/>
    <w:rsid w:val="0044199F"/>
    <w:rsid w:val="00445E24"/>
    <w:rsid w:val="004522D6"/>
    <w:rsid w:val="004640F9"/>
    <w:rsid w:val="00473C25"/>
    <w:rsid w:val="004759E8"/>
    <w:rsid w:val="00477013"/>
    <w:rsid w:val="00514434"/>
    <w:rsid w:val="0052169D"/>
    <w:rsid w:val="00531FA2"/>
    <w:rsid w:val="005333F1"/>
    <w:rsid w:val="0053577E"/>
    <w:rsid w:val="00553536"/>
    <w:rsid w:val="0057230C"/>
    <w:rsid w:val="005E46C8"/>
    <w:rsid w:val="005F1E38"/>
    <w:rsid w:val="0061161D"/>
    <w:rsid w:val="00637B2A"/>
    <w:rsid w:val="00640C61"/>
    <w:rsid w:val="0067171C"/>
    <w:rsid w:val="006750BF"/>
    <w:rsid w:val="006858BE"/>
    <w:rsid w:val="006B175C"/>
    <w:rsid w:val="006B6018"/>
    <w:rsid w:val="006C0ED1"/>
    <w:rsid w:val="006C1361"/>
    <w:rsid w:val="006C213B"/>
    <w:rsid w:val="007059AF"/>
    <w:rsid w:val="00714921"/>
    <w:rsid w:val="00765808"/>
    <w:rsid w:val="00781940"/>
    <w:rsid w:val="007E7A8D"/>
    <w:rsid w:val="007F39C2"/>
    <w:rsid w:val="007F5C36"/>
    <w:rsid w:val="007F68BB"/>
    <w:rsid w:val="00813FF5"/>
    <w:rsid w:val="008350A3"/>
    <w:rsid w:val="0085233D"/>
    <w:rsid w:val="008A1E60"/>
    <w:rsid w:val="008A34F5"/>
    <w:rsid w:val="008B2A5A"/>
    <w:rsid w:val="008C74AF"/>
    <w:rsid w:val="008F4CF8"/>
    <w:rsid w:val="0093113A"/>
    <w:rsid w:val="009669D3"/>
    <w:rsid w:val="00994126"/>
    <w:rsid w:val="009D7EFF"/>
    <w:rsid w:val="00A22A0A"/>
    <w:rsid w:val="00A46C0A"/>
    <w:rsid w:val="00A642EF"/>
    <w:rsid w:val="00A81F9F"/>
    <w:rsid w:val="00A94218"/>
    <w:rsid w:val="00AA103B"/>
    <w:rsid w:val="00AF08BA"/>
    <w:rsid w:val="00B064B5"/>
    <w:rsid w:val="00B144AC"/>
    <w:rsid w:val="00B84514"/>
    <w:rsid w:val="00B9042C"/>
    <w:rsid w:val="00BB63F6"/>
    <w:rsid w:val="00BC4A46"/>
    <w:rsid w:val="00BE1F9C"/>
    <w:rsid w:val="00C0422B"/>
    <w:rsid w:val="00C21E41"/>
    <w:rsid w:val="00C352F7"/>
    <w:rsid w:val="00C433BF"/>
    <w:rsid w:val="00C44EFE"/>
    <w:rsid w:val="00C53C86"/>
    <w:rsid w:val="00C554C5"/>
    <w:rsid w:val="00C56552"/>
    <w:rsid w:val="00C66C8C"/>
    <w:rsid w:val="00C75469"/>
    <w:rsid w:val="00C85880"/>
    <w:rsid w:val="00CB0423"/>
    <w:rsid w:val="00CB4F4F"/>
    <w:rsid w:val="00CB50A4"/>
    <w:rsid w:val="00D01453"/>
    <w:rsid w:val="00D05128"/>
    <w:rsid w:val="00D325FC"/>
    <w:rsid w:val="00D351AC"/>
    <w:rsid w:val="00D77B74"/>
    <w:rsid w:val="00D8334C"/>
    <w:rsid w:val="00D855EC"/>
    <w:rsid w:val="00D87B0E"/>
    <w:rsid w:val="00DA4017"/>
    <w:rsid w:val="00DB11EC"/>
    <w:rsid w:val="00DD2782"/>
    <w:rsid w:val="00E0145F"/>
    <w:rsid w:val="00E37E30"/>
    <w:rsid w:val="00E448CC"/>
    <w:rsid w:val="00E50222"/>
    <w:rsid w:val="00E82242"/>
    <w:rsid w:val="00E86FB2"/>
    <w:rsid w:val="00EA1542"/>
    <w:rsid w:val="00EB6867"/>
    <w:rsid w:val="00ED2E79"/>
    <w:rsid w:val="00F014BA"/>
    <w:rsid w:val="00F15A22"/>
    <w:rsid w:val="00F57FC6"/>
    <w:rsid w:val="00F91FD0"/>
    <w:rsid w:val="00FA1494"/>
    <w:rsid w:val="00FA4DD8"/>
    <w:rsid w:val="01F12784"/>
    <w:rsid w:val="079C3238"/>
    <w:rsid w:val="0C714719"/>
    <w:rsid w:val="19BF167F"/>
    <w:rsid w:val="1FA85E6D"/>
    <w:rsid w:val="2141131A"/>
    <w:rsid w:val="2452117D"/>
    <w:rsid w:val="2B175D78"/>
    <w:rsid w:val="33A81949"/>
    <w:rsid w:val="34650A1B"/>
    <w:rsid w:val="3B04600C"/>
    <w:rsid w:val="3B5C318B"/>
    <w:rsid w:val="3D06224F"/>
    <w:rsid w:val="4325157A"/>
    <w:rsid w:val="4AF73D0C"/>
    <w:rsid w:val="4C421A71"/>
    <w:rsid w:val="4E6714E9"/>
    <w:rsid w:val="4EF93446"/>
    <w:rsid w:val="51DE05E5"/>
    <w:rsid w:val="586E6DBD"/>
    <w:rsid w:val="59084392"/>
    <w:rsid w:val="5A914193"/>
    <w:rsid w:val="705645ED"/>
    <w:rsid w:val="71377A0C"/>
    <w:rsid w:val="735E10F5"/>
    <w:rsid w:val="75D26B67"/>
    <w:rsid w:val="79923DA8"/>
    <w:rsid w:val="7D022B58"/>
    <w:rsid w:val="7D7B2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2198C45"/>
  <w15:docId w15:val="{2E24C211-9EEC-40E1-AF8A-497D77E93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3FF5"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rsid w:val="00813FF5"/>
    <w:pPr>
      <w:jc w:val="left"/>
    </w:pPr>
  </w:style>
  <w:style w:type="paragraph" w:styleId="a5">
    <w:name w:val="Balloon Text"/>
    <w:basedOn w:val="a"/>
    <w:link w:val="a6"/>
    <w:qFormat/>
    <w:rsid w:val="00813FF5"/>
    <w:rPr>
      <w:sz w:val="18"/>
      <w:szCs w:val="18"/>
    </w:rPr>
  </w:style>
  <w:style w:type="paragraph" w:styleId="a7">
    <w:name w:val="footer"/>
    <w:basedOn w:val="a"/>
    <w:link w:val="a8"/>
    <w:qFormat/>
    <w:rsid w:val="00813F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uiPriority w:val="99"/>
    <w:qFormat/>
    <w:rsid w:val="00813F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annotation subject"/>
    <w:basedOn w:val="a3"/>
    <w:next w:val="a3"/>
    <w:link w:val="ab"/>
    <w:qFormat/>
    <w:rsid w:val="00813FF5"/>
    <w:rPr>
      <w:b/>
      <w:bCs/>
    </w:rPr>
  </w:style>
  <w:style w:type="table" w:styleId="ac">
    <w:name w:val="Table Grid"/>
    <w:basedOn w:val="a1"/>
    <w:qFormat/>
    <w:rsid w:val="00813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qFormat/>
    <w:rsid w:val="00813FF5"/>
    <w:rPr>
      <w:color w:val="0000FF"/>
      <w:u w:val="single"/>
    </w:rPr>
  </w:style>
  <w:style w:type="character" w:styleId="ae">
    <w:name w:val="annotation reference"/>
    <w:basedOn w:val="a0"/>
    <w:qFormat/>
    <w:rsid w:val="00813FF5"/>
    <w:rPr>
      <w:sz w:val="21"/>
      <w:szCs w:val="21"/>
    </w:rPr>
  </w:style>
  <w:style w:type="paragraph" w:customStyle="1" w:styleId="af">
    <w:name w:val="标准文件_标准书眉_偶数页"/>
    <w:basedOn w:val="a"/>
    <w:next w:val="a"/>
    <w:qFormat/>
    <w:rsid w:val="00813FF5"/>
    <w:pPr>
      <w:widowControl/>
      <w:tabs>
        <w:tab w:val="center" w:pos="4154"/>
        <w:tab w:val="right" w:pos="8306"/>
      </w:tabs>
      <w:spacing w:after="120"/>
      <w:jc w:val="left"/>
    </w:pPr>
    <w:rPr>
      <w:rFonts w:ascii="黑体" w:eastAsia="黑体" w:hAnsi="宋体"/>
      <w:kern w:val="0"/>
      <w:sz w:val="21"/>
      <w:szCs w:val="20"/>
    </w:rPr>
  </w:style>
  <w:style w:type="paragraph" w:customStyle="1" w:styleId="2">
    <w:name w:val="页脚2"/>
    <w:basedOn w:val="a"/>
    <w:qFormat/>
    <w:rsid w:val="00813FF5"/>
    <w:pPr>
      <w:tabs>
        <w:tab w:val="center" w:pos="4153"/>
        <w:tab w:val="right" w:pos="8306"/>
      </w:tabs>
      <w:snapToGrid w:val="0"/>
      <w:jc w:val="right"/>
    </w:pPr>
    <w:rPr>
      <w:rFonts w:ascii="宋体" w:eastAsia="宋体"/>
      <w:sz w:val="18"/>
      <w:szCs w:val="20"/>
    </w:rPr>
  </w:style>
  <w:style w:type="character" w:customStyle="1" w:styleId="1">
    <w:name w:val="页码1"/>
    <w:basedOn w:val="a0"/>
    <w:qFormat/>
    <w:rsid w:val="00813FF5"/>
    <w:rPr>
      <w:rFonts w:ascii="宋体" w:eastAsia="宋体" w:hAnsi="Times New Roman"/>
      <w:sz w:val="18"/>
    </w:rPr>
  </w:style>
  <w:style w:type="paragraph" w:customStyle="1" w:styleId="af0">
    <w:name w:val="标准书脚_奇数页"/>
    <w:qFormat/>
    <w:rsid w:val="00813FF5"/>
    <w:pPr>
      <w:jc w:val="right"/>
    </w:pPr>
    <w:rPr>
      <w:rFonts w:ascii="宋体"/>
      <w:sz w:val="18"/>
    </w:rPr>
  </w:style>
  <w:style w:type="paragraph" w:customStyle="1" w:styleId="af1">
    <w:name w:val="标准文件_段落"/>
    <w:basedOn w:val="a"/>
    <w:qFormat/>
    <w:rsid w:val="00813FF5"/>
    <w:pPr>
      <w:adjustRightInd w:val="0"/>
      <w:spacing w:line="316" w:lineRule="exact"/>
      <w:ind w:firstLineChars="200" w:firstLine="200"/>
      <w:jc w:val="left"/>
    </w:pPr>
    <w:rPr>
      <w:rFonts w:ascii="宋体" w:eastAsia="宋体" w:hAnsi="宋体"/>
      <w:spacing w:val="2"/>
      <w:kern w:val="0"/>
      <w:sz w:val="20"/>
      <w:szCs w:val="20"/>
    </w:rPr>
  </w:style>
  <w:style w:type="character" w:customStyle="1" w:styleId="font01">
    <w:name w:val="font01"/>
    <w:basedOn w:val="a0"/>
    <w:qFormat/>
    <w:rsid w:val="00813FF5"/>
    <w:rPr>
      <w:rFonts w:ascii="宋体" w:eastAsia="宋体" w:hAnsi="宋体" w:hint="eastAsia"/>
      <w:color w:val="FF0000"/>
      <w:sz w:val="21"/>
      <w:szCs w:val="21"/>
      <w:u w:val="none"/>
    </w:rPr>
  </w:style>
  <w:style w:type="character" w:customStyle="1" w:styleId="a8">
    <w:name w:val="页脚 字符"/>
    <w:basedOn w:val="a0"/>
    <w:link w:val="a7"/>
    <w:qFormat/>
    <w:rsid w:val="00813FF5"/>
    <w:rPr>
      <w:rFonts w:ascii="Times New Roman" w:eastAsia="仿宋_GB2312" w:hAnsi="Times New Roman" w:cs="Times New Roman"/>
      <w:kern w:val="2"/>
      <w:sz w:val="18"/>
      <w:szCs w:val="18"/>
    </w:rPr>
  </w:style>
  <w:style w:type="paragraph" w:styleId="af2">
    <w:name w:val="List Paragraph"/>
    <w:basedOn w:val="a"/>
    <w:uiPriority w:val="99"/>
    <w:unhideWhenUsed/>
    <w:qFormat/>
    <w:rsid w:val="00813FF5"/>
    <w:pPr>
      <w:ind w:firstLineChars="200" w:firstLine="420"/>
    </w:pPr>
  </w:style>
  <w:style w:type="paragraph" w:customStyle="1" w:styleId="af3">
    <w:name w:val="标准文件_章标题"/>
    <w:next w:val="a"/>
    <w:qFormat/>
    <w:rsid w:val="00813FF5"/>
    <w:pPr>
      <w:adjustRightInd w:val="0"/>
      <w:snapToGrid w:val="0"/>
      <w:spacing w:line="420" w:lineRule="exact"/>
      <w:outlineLvl w:val="1"/>
    </w:pPr>
    <w:rPr>
      <w:rFonts w:ascii="黑体" w:eastAsia="黑体"/>
      <w:snapToGrid w:val="0"/>
      <w:sz w:val="28"/>
      <w:szCs w:val="28"/>
    </w:rPr>
  </w:style>
  <w:style w:type="paragraph" w:customStyle="1" w:styleId="af4">
    <w:name w:val="标准文件_一级条标题"/>
    <w:next w:val="a"/>
    <w:qFormat/>
    <w:rsid w:val="00813FF5"/>
    <w:pPr>
      <w:adjustRightInd w:val="0"/>
      <w:snapToGrid w:val="0"/>
      <w:spacing w:line="420" w:lineRule="exact"/>
      <w:outlineLvl w:val="2"/>
    </w:pPr>
    <w:rPr>
      <w:rFonts w:ascii="黑体" w:eastAsia="黑体" w:hAnsi="宋体"/>
      <w:bCs/>
      <w:snapToGrid w:val="0"/>
      <w:color w:val="000000"/>
      <w:sz w:val="28"/>
      <w:szCs w:val="28"/>
    </w:rPr>
  </w:style>
  <w:style w:type="character" w:customStyle="1" w:styleId="a4">
    <w:name w:val="批注文字 字符"/>
    <w:basedOn w:val="a0"/>
    <w:link w:val="a3"/>
    <w:qFormat/>
    <w:rsid w:val="00813FF5"/>
    <w:rPr>
      <w:rFonts w:ascii="Times New Roman" w:eastAsia="仿宋_GB2312" w:hAnsi="Times New Roman" w:cs="Times New Roman"/>
      <w:kern w:val="2"/>
      <w:sz w:val="32"/>
      <w:szCs w:val="24"/>
    </w:rPr>
  </w:style>
  <w:style w:type="character" w:customStyle="1" w:styleId="ab">
    <w:name w:val="批注主题 字符"/>
    <w:basedOn w:val="a4"/>
    <w:link w:val="aa"/>
    <w:qFormat/>
    <w:rsid w:val="00813FF5"/>
    <w:rPr>
      <w:rFonts w:ascii="Times New Roman" w:eastAsia="仿宋_GB2312" w:hAnsi="Times New Roman" w:cs="Times New Roman"/>
      <w:b/>
      <w:bCs/>
      <w:kern w:val="2"/>
      <w:sz w:val="32"/>
      <w:szCs w:val="24"/>
    </w:rPr>
  </w:style>
  <w:style w:type="character" w:customStyle="1" w:styleId="a6">
    <w:name w:val="批注框文本 字符"/>
    <w:basedOn w:val="a0"/>
    <w:link w:val="a5"/>
    <w:qFormat/>
    <w:rsid w:val="00813FF5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C006D2-F167-4D20-9695-A0E2F31B8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</Words>
  <Characters>761</Characters>
  <Application>Microsoft Office Word</Application>
  <DocSecurity>0</DocSecurity>
  <Lines>6</Lines>
  <Paragraphs>1</Paragraphs>
  <ScaleCrop>false</ScaleCrop>
  <Company>Microsoft</Company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babyfacerojam@outlook.com</cp:lastModifiedBy>
  <cp:revision>3</cp:revision>
  <dcterms:created xsi:type="dcterms:W3CDTF">2026-09-16T13:17:00Z</dcterms:created>
  <dcterms:modified xsi:type="dcterms:W3CDTF">2026-09-16T13:26:00Z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DD170018789D4C80BE38F43EFB34DC18</vt:lpwstr>
  </property>
</Properties>
</file>